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284" w:hanging="284"/>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-371474</wp:posOffset>
            </wp:positionH>
            <wp:positionV relativeFrom="paragraph">
              <wp:posOffset>-435608</wp:posOffset>
            </wp:positionV>
            <wp:extent cx="3053989" cy="1039205"/>
            <wp:effectExtent b="0" l="0" r="0" t="0"/>
            <wp:wrapNone/>
            <wp:docPr descr="Logotipo&#10;&#10;Descripción generada automáticamente" id="1413132145" name="image1.png"/>
            <a:graphic>
              <a:graphicData uri="http://schemas.openxmlformats.org/drawingml/2006/picture">
                <pic:pic>
                  <pic:nvPicPr>
                    <pic:cNvPr descr="Logotipo&#10;&#10;Descripción generada automáticamente" id="0" name="image1.png"/>
                    <pic:cNvPicPr preferRelativeResize="0"/>
                  </pic:nvPicPr>
                  <pic:blipFill>
                    <a:blip r:embed="rId7"/>
                    <a:srcRect b="0" l="0" r="0" t="0"/>
                    <a:stretch>
                      <a:fillRect/>
                    </a:stretch>
                  </pic:blipFill>
                  <pic:spPr>
                    <a:xfrm>
                      <a:off x="0" y="0"/>
                      <a:ext cx="3053989" cy="1039205"/>
                    </a:xfrm>
                    <a:prstGeom prst="rect"/>
                    <a:ln/>
                  </pic:spPr>
                </pic:pic>
              </a:graphicData>
            </a:graphic>
          </wp:anchor>
        </w:drawing>
      </w:r>
    </w:p>
    <w:p w:rsidR="00000000" w:rsidDel="00000000" w:rsidP="00000000" w:rsidRDefault="00000000" w:rsidRPr="00000000" w14:paraId="00000002">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B">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C">
      <w:pPr>
        <w:spacing w:after="0" w:line="360" w:lineRule="auto"/>
        <w:ind w:left="284" w:hanging="284"/>
        <w:jc w:val="center"/>
        <w:rPr>
          <w:rFonts w:ascii="Times New Roman" w:cs="Times New Roman" w:eastAsia="Times New Roman" w:hAnsi="Times New Roman"/>
          <w:b w:val="1"/>
          <w:bCs w:val="1"/>
          <w:color w:val="404040"/>
          <w:sz w:val="44"/>
          <w:szCs w:val="44"/>
        </w:rPr>
      </w:pPr>
      <w:r w:rsidDel="00000000" w:rsidR="00000000" w:rsidRPr="00000000">
        <w:rPr>
          <w:rFonts w:ascii="Times New Roman" w:cs="Times New Roman" w:eastAsia="Times New Roman" w:hAnsi="Times New Roman"/>
          <w:b w:val="1"/>
          <w:bCs w:val="1"/>
          <w:color w:val="404040"/>
          <w:sz w:val="44"/>
          <w:szCs w:val="44"/>
          <w:rtl w:val="0"/>
        </w:rPr>
        <w:t xml:space="preserve">BASES DEL CONCURSO DE PONENCIAS </w:t>
      </w:r>
    </w:p>
    <w:p w:rsidR="00000000" w:rsidDel="00000000" w:rsidP="00000000" w:rsidRDefault="00000000" w:rsidRPr="00000000" w14:paraId="0000000D">
      <w:pPr>
        <w:spacing w:after="0" w:line="360" w:lineRule="auto"/>
        <w:ind w:left="284" w:hanging="284"/>
        <w:jc w:val="center"/>
        <w:rPr>
          <w:rFonts w:ascii="Times New Roman" w:cs="Times New Roman" w:eastAsia="Times New Roman" w:hAnsi="Times New Roman"/>
          <w:b w:val="1"/>
          <w:bCs w:val="1"/>
          <w:color w:val="404040"/>
          <w:sz w:val="44"/>
          <w:szCs w:val="44"/>
        </w:rPr>
      </w:pPr>
      <w:r w:rsidDel="00000000" w:rsidR="00000000" w:rsidRPr="00000000">
        <w:rPr>
          <w:rFonts w:ascii="Times New Roman" w:cs="Times New Roman" w:eastAsia="Times New Roman" w:hAnsi="Times New Roman"/>
          <w:b w:val="1"/>
          <w:bCs w:val="1"/>
          <w:color w:val="404040"/>
          <w:sz w:val="44"/>
          <w:szCs w:val="44"/>
          <w:rtl w:val="0"/>
        </w:rPr>
        <w:t xml:space="preserve">SEPIA XXII</w:t>
      </w:r>
    </w:p>
    <w:p w:rsidR="00000000" w:rsidDel="00000000" w:rsidP="00000000" w:rsidRDefault="00000000" w:rsidRPr="00000000" w14:paraId="0000000E">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F">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10">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11">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12">
      <w:pPr>
        <w:tabs>
          <w:tab w:val="left" w:leader="none" w:pos="3119"/>
        </w:tabs>
        <w:spacing w:after="0" w:line="360" w:lineRule="auto"/>
        <w:ind w:left="284" w:hanging="284"/>
        <w:rPr>
          <w:rFonts w:ascii="Times New Roman" w:cs="Times New Roman" w:eastAsia="Times New Roman" w:hAnsi="Times New Roman"/>
          <w:color w:val="404040"/>
        </w:rPr>
      </w:pPr>
      <w:r w:rsidDel="00000000" w:rsidR="00000000" w:rsidRPr="00000000">
        <w:rPr>
          <w:rFonts w:ascii="Times New Roman" w:cs="Times New Roman" w:eastAsia="Times New Roman" w:hAnsi="Times New Roman"/>
          <w:color w:val="404040"/>
          <w:rtl w:val="0"/>
        </w:rPr>
        <w:tab/>
        <w:tab/>
        <w:t xml:space="preserve">Sección I:</w:t>
        <w:tab/>
        <w:t xml:space="preserve">Instrucciones</w:t>
      </w:r>
    </w:p>
    <w:p w:rsidR="00000000" w:rsidDel="00000000" w:rsidP="00000000" w:rsidRDefault="00000000" w:rsidRPr="00000000" w14:paraId="00000013">
      <w:pPr>
        <w:tabs>
          <w:tab w:val="left" w:leader="none" w:pos="3119"/>
        </w:tabs>
        <w:spacing w:after="0" w:line="360" w:lineRule="auto"/>
        <w:ind w:left="284" w:hanging="284"/>
        <w:rPr>
          <w:rFonts w:ascii="Times New Roman" w:cs="Times New Roman" w:eastAsia="Times New Roman" w:hAnsi="Times New Roman"/>
          <w:color w:val="404040"/>
        </w:rPr>
      </w:pPr>
      <w:r w:rsidDel="00000000" w:rsidR="00000000" w:rsidRPr="00000000">
        <w:rPr>
          <w:rFonts w:ascii="Times New Roman" w:cs="Times New Roman" w:eastAsia="Times New Roman" w:hAnsi="Times New Roman"/>
          <w:color w:val="404040"/>
          <w:rtl w:val="0"/>
        </w:rPr>
        <w:tab/>
        <w:tab/>
        <w:t xml:space="preserve">Sección II:</w:t>
        <w:tab/>
        <w:t xml:space="preserve">Anexos</w:t>
      </w:r>
    </w:p>
    <w:p w:rsidR="00000000" w:rsidDel="00000000" w:rsidP="00000000" w:rsidRDefault="00000000" w:rsidRPr="00000000" w14:paraId="00000014">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15">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OCTUBRE 2026</w:t>
      </w:r>
    </w:p>
    <w:p w:rsidR="00000000" w:rsidDel="00000000" w:rsidP="00000000" w:rsidRDefault="00000000" w:rsidRPr="00000000" w14:paraId="00000022">
      <w:pPr>
        <w:spacing w:after="0" w:line="360" w:lineRule="auto"/>
        <w:ind w:left="284" w:hanging="284"/>
        <w:jc w:val="both"/>
        <w:rPr>
          <w:rFonts w:ascii="Times New Roman" w:cs="Times New Roman" w:eastAsia="Times New Roman" w:hAnsi="Times New Roman"/>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SECCIÓN I: INSTRUCCIONES A LOS/LAS PARTICIPANTES</w:t>
      </w:r>
      <w:r w:rsidDel="00000000" w:rsidR="00000000" w:rsidRPr="00000000">
        <w:rPr>
          <w:rtl w:val="0"/>
        </w:rPr>
      </w:r>
    </w:p>
    <w:p w:rsidR="00000000" w:rsidDel="00000000" w:rsidP="00000000" w:rsidRDefault="00000000" w:rsidRPr="00000000" w14:paraId="0000002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ANTECEDENTES</w:t>
      </w:r>
    </w:p>
    <w:p w:rsidR="00000000" w:rsidDel="00000000" w:rsidP="00000000" w:rsidRDefault="00000000" w:rsidRPr="00000000" w14:paraId="00000025">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Seminario Permanente de Investigación Agraria (SEPIA) es una asociación civil sin fines de lucro que promueve la investigación y el debate sobre temas rurales, agrarios y ambientales desde una perspectiva multidisciplinaria y plural.</w:t>
      </w:r>
    </w:p>
    <w:p w:rsidR="00000000" w:rsidDel="00000000" w:rsidP="00000000" w:rsidRDefault="00000000" w:rsidRPr="00000000" w14:paraId="0000002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múltiples actividades del SEPIA tienen como eje los seminarios bienales. En cada uno de los seminarios bienales realizados desde 1985 hasta el momento se ha logrado congregar a expertos en temas rurales con trayectorias diversas, creándose un espacio de reflexión y debate plural que alimenta la investigación y discusión de políticas. En este sentido, el SEPIA constituye una puerta de entrada a la comunidad académica y al debate informado para los jóvenes profesionales interesados en la cuestión rural.</w:t>
      </w:r>
    </w:p>
    <w:p w:rsidR="00000000" w:rsidDel="00000000" w:rsidP="00000000" w:rsidRDefault="00000000" w:rsidRPr="00000000" w14:paraId="0000002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seminario bienal se enfoca en tres ejes centrales definidos por el Consejo Directivo y sobre la base de los cuales se estructura el seminario bienal y la publicación académica que se deriva de él. El propósito de los seminarios bienales es abordar cada uno de los ejes a partir de investigaciones originales e inéditas que se convocan desde el programa de becas para jóvenes investigadores y el concurso de ponencias, además de la contratación de investigadoras o investigadores que elaboren una ponencia balance para cada uno de los tres temas. Un pilar importante del éxito de los seminarios bienales del SEPIA es mantener la calidad académica, razón por la cual se busca asegurar que los procesos cumplan con ese criterio fundamental.</w:t>
      </w:r>
    </w:p>
    <w:p w:rsidR="00000000" w:rsidDel="00000000" w:rsidP="00000000" w:rsidRDefault="00000000" w:rsidRPr="00000000" w14:paraId="00000028">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inicia la convocatoria a su concurso XXII para la elaboración de ponencias de investigación. Cada trabajo debe tratar sobre uno de los tres ejes temáticos, de modo que quien sea elegido/a ganador/a deberá presentar su investigación en una ponencia en el Seminario Bienal SEPIA XXII, que se realizará del</w:t>
      </w:r>
      <w:r w:rsidDel="00000000" w:rsidR="00000000" w:rsidRPr="00000000">
        <w:rPr>
          <w:rFonts w:ascii="Times New Roman" w:cs="Times New Roman" w:eastAsia="Times New Roman" w:hAnsi="Times New Roman"/>
          <w:rtl w:val="0"/>
        </w:rPr>
        <w:t xml:space="preserve"> 16 al 20</w:t>
      </w:r>
      <w:r w:rsidDel="00000000" w:rsidR="00000000" w:rsidRPr="00000000">
        <w:rPr>
          <w:rFonts w:ascii="Times New Roman" w:cs="Times New Roman" w:eastAsia="Times New Roman" w:hAnsi="Times New Roman"/>
          <w:rtl w:val="0"/>
        </w:rPr>
        <w:t xml:space="preserve"> de agosto de 2027 en Ayacucho. Además, si el trabajo de investigación cumple con los criterios académicos establecidos por el SEPIA, será publicado en el próximo libro de SEPIA: «Perú: el problema agrario en debate. SEPIA XXII».</w:t>
      </w:r>
    </w:p>
    <w:p w:rsidR="00000000" w:rsidDel="00000000" w:rsidP="00000000" w:rsidRDefault="00000000" w:rsidRPr="00000000" w14:paraId="0000002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tres ejes que articulan el concurso de ponencias, que combinan a su vez diversas temáticas, son:</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Crisis ambiental y climática, pérdida de biodiversidad y gobernanza ambiental: estrategias y experiencias de conservación públicas, privadas y sociales;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Territorialidades, identidades y comportamientos político-electorales en ámbitos rurales: cambios y permanencias (1980-2026)</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Conectividad, plataformas digitales e inteligencia artificial en el Perú rural: transformaciones e impactos socioterritoriales (período republicano-presente)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04"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participantes podrán encontrar más detalles de los ejes temáticos en el Anexo N.° 1: </w:t>
      </w:r>
      <w:hyperlink r:id="rId8">
        <w:r w:rsidDel="00000000" w:rsidR="00000000" w:rsidRPr="00000000">
          <w:rPr>
            <w:rFonts w:ascii="Times New Roman" w:cs="Times New Roman" w:eastAsia="Times New Roman" w:hAnsi="Times New Roman"/>
            <w:color w:val="1155cc"/>
            <w:u w:val="single"/>
            <w:rtl w:val="0"/>
          </w:rPr>
          <w:t xml:space="preserve">Términos de Referencia SEPIA XXII</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30">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concurso se llevará a cabo del 23 de octubre de 2026 al 10 de junio </w:t>
      </w:r>
      <w:r w:rsidDel="00000000" w:rsidR="00000000" w:rsidRPr="00000000">
        <w:rPr>
          <w:rFonts w:ascii="Times New Roman" w:cs="Times New Roman" w:eastAsia="Times New Roman" w:hAnsi="Times New Roman"/>
          <w:rtl w:val="0"/>
        </w:rPr>
        <w:t xml:space="preserve">de 2027</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POSTULANTES</w:t>
      </w:r>
    </w:p>
    <w:p w:rsidR="00000000" w:rsidDel="00000000" w:rsidP="00000000" w:rsidRDefault="00000000" w:rsidRPr="00000000" w14:paraId="0000003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Puede participar en el concurso toda persona, peruana o extranjera, que haya realizado una investigación que aborde cualquiera de los tres ejes temáticos descritos en el apartado 5 de esta convocatoria, de manera individual o en colaboración con uno/a o más autores/as (coautoría).</w:t>
      </w:r>
    </w:p>
    <w:p w:rsidR="00000000" w:rsidDel="00000000" w:rsidP="00000000" w:rsidRDefault="00000000" w:rsidRPr="00000000" w14:paraId="00000034">
      <w:pPr>
        <w:spacing w:after="0" w:line="360" w:lineRule="auto"/>
        <w:ind w:left="284"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ACEPTACIÓN DE POSTULACIONES</w:t>
      </w:r>
    </w:p>
    <w:p w:rsidR="00000000" w:rsidDel="00000000" w:rsidP="00000000" w:rsidRDefault="00000000" w:rsidRPr="00000000" w14:paraId="00000036">
      <w:pPr>
        <w:tabs>
          <w:tab w:val="left" w:leader="none" w:pos="426"/>
        </w:tabs>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envío de una ponencia al SEPIA supone la obligación del autor o autora de no presentar la ponencia simultáneamente a otras posibles publicaciones hasta que el SEPIA seleccione los trabajos que compondrán el libro «Perú: el problema agrario en debate. SEPIA XXII». Las ponencias serán revisadas, evaluadas y seleccionadas con base en la calidad, rigurosidad y originalidad de la investigación.</w:t>
      </w:r>
    </w:p>
    <w:p w:rsidR="00000000" w:rsidDel="00000000" w:rsidP="00000000" w:rsidRDefault="00000000" w:rsidRPr="00000000" w14:paraId="00000037">
      <w:pPr>
        <w:tabs>
          <w:tab w:val="left" w:leader="none" w:pos="426"/>
        </w:tabs>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GENERALIDADES</w:t>
      </w:r>
    </w:p>
    <w:p w:rsidR="00000000" w:rsidDel="00000000" w:rsidP="00000000" w:rsidRDefault="00000000" w:rsidRPr="00000000" w14:paraId="0000003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 un requisito que las ponencias sean inéditas y de autoría propia de los/las participantes.</w:t>
      </w:r>
    </w:p>
    <w:p w:rsidR="00000000" w:rsidDel="00000000" w:rsidP="00000000" w:rsidRDefault="00000000" w:rsidRPr="00000000" w14:paraId="0000003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ponencias serán evaluadas bajo el sistema doble ciego. </w:t>
      </w:r>
    </w:p>
    <w:p w:rsidR="00000000" w:rsidDel="00000000" w:rsidP="00000000" w:rsidRDefault="00000000" w:rsidRPr="00000000" w14:paraId="0000003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inscripción de los/las participantes y el envío de las ponencias implica la aceptación de las condiciones contenidas en las bases, sin necesidad de declaración expresa.</w:t>
      </w:r>
    </w:p>
    <w:p w:rsidR="00000000" w:rsidDel="00000000" w:rsidP="00000000" w:rsidRDefault="00000000" w:rsidRPr="00000000" w14:paraId="0000003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ponencias deben versar sobre los ejes temáticos reseñados en el apartado 5 de este documento.</w:t>
      </w:r>
    </w:p>
    <w:p w:rsidR="00000000" w:rsidDel="00000000" w:rsidP="00000000" w:rsidRDefault="00000000" w:rsidRPr="00000000" w14:paraId="0000003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información presentada por los/las participantes y los informes internos de evaluación son reservados y no se divulgarán a los/las demás participantes del concurso de ponencias.</w:t>
      </w:r>
    </w:p>
    <w:p w:rsidR="00000000" w:rsidDel="00000000" w:rsidP="00000000" w:rsidRDefault="00000000" w:rsidRPr="00000000" w14:paraId="0000003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El/la participante se compromete a no presentar la ponencia a otros concursos o publicaciones hasta que el SEPIA publique la selección de las ponencias que participarán en el Seminario Bienal SEPIA </w:t>
      </w:r>
      <w:r w:rsidDel="00000000" w:rsidR="00000000" w:rsidRPr="00000000">
        <w:rPr>
          <w:rFonts w:ascii="Times New Roman" w:cs="Times New Roman" w:eastAsia="Times New Roman" w:hAnsi="Times New Roman"/>
          <w:rtl w:val="0"/>
        </w:rPr>
        <w:t xml:space="preserve">XXI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w:t>
      </w:r>
    </w:p>
    <w:p w:rsidR="00000000" w:rsidDel="00000000" w:rsidP="00000000" w:rsidRDefault="00000000" w:rsidRPr="00000000" w14:paraId="0000003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ponencias seleccionadas se presentarán en </w:t>
      </w:r>
      <w:r w:rsidDel="00000000" w:rsidR="00000000" w:rsidRPr="00000000">
        <w:rPr>
          <w:rFonts w:ascii="Times New Roman" w:cs="Times New Roman" w:eastAsia="Times New Roman" w:hAnsi="Times New Roman"/>
          <w:rtl w:val="0"/>
        </w:rPr>
        <w:t xml:space="preserve">Ayacucho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El SEPIA cubrirá los gastos de transporte y alojamiento del/la autor/a en </w:t>
      </w:r>
      <w:r w:rsidDel="00000000" w:rsidR="00000000" w:rsidRPr="00000000">
        <w:rPr>
          <w:rFonts w:ascii="Times New Roman" w:cs="Times New Roman" w:eastAsia="Times New Roman" w:hAnsi="Times New Roman"/>
          <w:rtl w:val="0"/>
        </w:rPr>
        <w:t xml:space="preserve">Ayacucho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si este/esta proviene de otra región. Si se presenta más de un autor por ponencia, solo se cubrirá los gastos de participación en el SEPIA </w:t>
      </w:r>
      <w:r w:rsidDel="00000000" w:rsidR="00000000" w:rsidRPr="00000000">
        <w:rPr>
          <w:rFonts w:ascii="Times New Roman" w:cs="Times New Roman" w:eastAsia="Times New Roman" w:hAnsi="Times New Roman"/>
          <w:rtl w:val="0"/>
        </w:rPr>
        <w:t xml:space="preserve">XXI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de uno/a de los/las autores/as.</w:t>
      </w:r>
    </w:p>
    <w:p w:rsidR="00000000" w:rsidDel="00000000" w:rsidP="00000000" w:rsidRDefault="00000000" w:rsidRPr="00000000" w14:paraId="0000004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Una vez concluido el seminario, los/las autores/as cuyas ponencias sean seleccionadas para el libro «Perú: el problema agrario en debate. SEPIA </w:t>
      </w:r>
      <w:r w:rsidDel="00000000" w:rsidR="00000000" w:rsidRPr="00000000">
        <w:rPr>
          <w:rFonts w:ascii="Times New Roman" w:cs="Times New Roman" w:eastAsia="Times New Roman" w:hAnsi="Times New Roman"/>
          <w:rtl w:val="0"/>
        </w:rPr>
        <w:t xml:space="preserve">XXI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se comprometen, sin opción a rechazo, a aceptar que su ponencia sea publicada en el libro del SEPIA.</w:t>
      </w:r>
      <w:r w:rsidDel="00000000" w:rsidR="00000000" w:rsidRPr="00000000">
        <w:rPr>
          <w:rtl w:val="0"/>
        </w:rPr>
      </w:r>
    </w:p>
    <w:p w:rsidR="00000000" w:rsidDel="00000000" w:rsidP="00000000" w:rsidRDefault="00000000" w:rsidRPr="00000000" w14:paraId="00000041">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CONDICIONES DEL CONCURSO</w:t>
      </w:r>
      <w:r w:rsidDel="00000000" w:rsidR="00000000" w:rsidRPr="00000000">
        <w:rPr>
          <w:rtl w:val="0"/>
        </w:rPr>
      </w:r>
    </w:p>
    <w:p w:rsidR="00000000" w:rsidDel="00000000" w:rsidP="00000000" w:rsidRDefault="00000000" w:rsidRPr="00000000" w14:paraId="0000004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evaluará únicamente las ponencias cuyo contenido se enmarque en uno de los siguientes ejes temáticos:</w:t>
      </w:r>
    </w:p>
    <w:p w:rsidR="00000000" w:rsidDel="00000000" w:rsidP="00000000" w:rsidRDefault="00000000" w:rsidRPr="00000000" w14:paraId="00000044">
      <w:pPr>
        <w:numPr>
          <w:ilvl w:val="0"/>
          <w:numId w:val="2"/>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Crisis ambiental y climática, pérdida de biodiversidad y gobernanza ambiental: estrategias y experiencias de conservación públicas, privadas y sociales; </w:t>
      </w:r>
    </w:p>
    <w:p w:rsidR="00000000" w:rsidDel="00000000" w:rsidP="00000000" w:rsidRDefault="00000000" w:rsidRPr="00000000" w14:paraId="00000045">
      <w:pPr>
        <w:numPr>
          <w:ilvl w:val="0"/>
          <w:numId w:val="2"/>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Territorialidades, identidades y comportamientos político-electorales en ámbitos rurales: cambios y permanencias (1980-2026)</w:t>
      </w:r>
    </w:p>
    <w:p w:rsidR="00000000" w:rsidDel="00000000" w:rsidP="00000000" w:rsidRDefault="00000000" w:rsidRPr="00000000" w14:paraId="00000046">
      <w:pPr>
        <w:numPr>
          <w:ilvl w:val="0"/>
          <w:numId w:val="2"/>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Conectividad, plataformas digitales e inteligencia artificial en el Perú rural: transformaciones e impactos socioterritoriales (período republicano-presente)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after="0" w:line="360" w:lineRule="auto"/>
        <w:ind w:left="284"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 preciso mencionar que el concurso se llevará a cabo en tres etapas:</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9"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Registro y envío de resúmenes de ponencias (primera selección).</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9"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Envío de ponencias (segunda selección).</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9"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Revisión de ponencias (selección final).</w:t>
      </w:r>
    </w:p>
    <w:p w:rsidR="00000000" w:rsidDel="00000000" w:rsidP="00000000" w:rsidRDefault="00000000" w:rsidRPr="00000000" w14:paraId="0000004C">
      <w:pPr>
        <w:spacing w:after="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ETAPAS Y CRONOGRAMA DEL CONCURSO</w:t>
      </w:r>
    </w:p>
    <w:p w:rsidR="00000000" w:rsidDel="00000000" w:rsidP="00000000" w:rsidRDefault="00000000" w:rsidRPr="00000000" w14:paraId="0000004E">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concurso se divide en tres etapas: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Registro y envío de resúmenes de ponencias (primera selección)</w:t>
      </w:r>
    </w:p>
    <w:p w:rsidR="00000000" w:rsidDel="00000000" w:rsidP="00000000" w:rsidRDefault="00000000" w:rsidRPr="00000000" w14:paraId="00000051">
      <w:pPr>
        <w:spacing w:after="0" w:line="360" w:lineRule="auto"/>
        <w:ind w:left="1146"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postular se debe registrar en la plataforma del concurso: </w:t>
      </w:r>
      <w:hyperlink r:id="rId9">
        <w:r w:rsidDel="00000000" w:rsidR="00000000" w:rsidRPr="00000000">
          <w:rPr>
            <w:rFonts w:ascii="Times New Roman" w:cs="Times New Roman" w:eastAsia="Times New Roman" w:hAnsi="Times New Roman"/>
            <w:color w:val="1155cc"/>
            <w:u w:val="single"/>
            <w:rtl w:val="0"/>
          </w:rPr>
          <w:t xml:space="preserve">concurso.sepia.org.pe</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34" w:right="0" w:firstLine="12.000000000000028"/>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 dicha plataforma se deberá presentar un resumen (de 300 palabras) que contendrá lo siguiente:</w:t>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Título del estudio</w:t>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Tema, pregunta o hipótesis de la investigación</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Aproximación académica (breve referencia a la teoría y metodología a utilizar)</w:t>
      </w:r>
    </w:p>
    <w:p w:rsidR="00000000" w:rsidDel="00000000" w:rsidP="00000000" w:rsidRDefault="00000000" w:rsidRPr="00000000" w14:paraId="000000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Aportes a la investigación</w:t>
      </w:r>
    </w:p>
    <w:p w:rsidR="00000000" w:rsidDel="00000000" w:rsidP="00000000" w:rsidRDefault="00000000" w:rsidRPr="00000000" w14:paraId="00000057">
      <w:pPr>
        <w:spacing w:after="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Además, es necesario que los/las participantes completen y suscriban los siguientes documentos: Anexo N.° 2: Autorización de uso de imagen y datos personales; Anexo N.° 3: Declaración jurada de autoría y originalidad y autorización para la publicación del artículo; Anexo N.° 4: Declaración jurada de aceptación de condiciones; Anexo N.° 5: Declaración jurada de no contar con antecedentes – hostigamiento. Estos documentos deberán adjuntarse en la plataforma del concurso: (</w:t>
      </w:r>
      <w:hyperlink r:id="rId10">
        <w:r w:rsidDel="00000000" w:rsidR="00000000" w:rsidRPr="00000000">
          <w:rPr>
            <w:rFonts w:ascii="Times New Roman" w:cs="Times New Roman" w:eastAsia="Times New Roman" w:hAnsi="Times New Roman"/>
            <w:color w:val="1155cc"/>
            <w:u w:val="single"/>
            <w:rtl w:val="0"/>
          </w:rPr>
          <w:t xml:space="preserve">concurso.sepia.org.pe</w:t>
        </w:r>
      </w:hyperlink>
      <w:r w:rsidDel="00000000" w:rsidR="00000000" w:rsidRPr="00000000">
        <w:rPr>
          <w:rFonts w:ascii="Times New Roman" w:cs="Times New Roman" w:eastAsia="Times New Roman" w:hAnsi="Times New Roman"/>
          <w:rtl w:val="0"/>
        </w:rPr>
        <w:t xml:space="preserve">) enviarse al correo electrónico </w:t>
      </w:r>
      <w:hyperlink r:id="rId11">
        <w:r w:rsidDel="00000000" w:rsidR="00000000" w:rsidRPr="00000000">
          <w:rPr>
            <w:rFonts w:ascii="Times New Roman" w:cs="Times New Roman" w:eastAsia="Times New Roman" w:hAnsi="Times New Roman"/>
            <w:color w:val="0000ff"/>
            <w:u w:val="single"/>
            <w:rtl w:val="0"/>
          </w:rPr>
          <w:t xml:space="preserve">secretaria.academica@gmail.com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9">
      <w:pPr>
        <w:spacing w:after="0" w:line="360" w:lineRule="auto"/>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5A">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Fecha de envío:</w:t>
      </w:r>
      <w:r w:rsidDel="00000000" w:rsidR="00000000" w:rsidRPr="00000000">
        <w:rPr>
          <w:rFonts w:ascii="Times New Roman" w:cs="Times New Roman" w:eastAsia="Times New Roman" w:hAnsi="Times New Roman"/>
          <w:rtl w:val="0"/>
        </w:rPr>
        <w:t xml:space="preserve"> hasta el 22 de noviembre a las 23:59 horas </w:t>
      </w:r>
    </w:p>
    <w:p w:rsidR="00000000" w:rsidDel="00000000" w:rsidP="00000000" w:rsidRDefault="00000000" w:rsidRPr="00000000" w14:paraId="0000005B">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Resultados:</w:t>
      </w:r>
      <w:r w:rsidDel="00000000" w:rsidR="00000000" w:rsidRPr="00000000">
        <w:rPr>
          <w:rFonts w:ascii="Times New Roman" w:cs="Times New Roman" w:eastAsia="Times New Roman" w:hAnsi="Times New Roman"/>
          <w:rtl w:val="0"/>
        </w:rPr>
        <w:t xml:space="preserve"> 14 de diciembre de 2026</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Envío de ponencias (segunda selección)</w:t>
      </w:r>
    </w:p>
    <w:p w:rsidR="00000000" w:rsidDel="00000000" w:rsidP="00000000" w:rsidRDefault="00000000" w:rsidRPr="00000000" w14:paraId="0000005E">
      <w:pPr>
        <w:spacing w:after="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ponencias deberán contener una extensión máxima de 30 páginas (carillas) incluyendo bibliografía, cuadros, gráficos, etcétera. Deben enviarse en formato </w:t>
      </w:r>
      <w:r w:rsidDel="00000000" w:rsidR="00000000" w:rsidRPr="00000000">
        <w:rPr>
          <w:rFonts w:ascii="Times New Roman" w:cs="Times New Roman" w:eastAsia="Times New Roman" w:hAnsi="Times New Roman"/>
          <w:i w:val="1"/>
          <w:iCs w:val="1"/>
          <w:rtl w:val="0"/>
        </w:rPr>
        <w:t xml:space="preserve">Word</w:t>
      </w:r>
      <w:r w:rsidDel="00000000" w:rsidR="00000000" w:rsidRPr="00000000">
        <w:rPr>
          <w:rFonts w:ascii="Times New Roman" w:cs="Times New Roman" w:eastAsia="Times New Roman" w:hAnsi="Times New Roman"/>
          <w:rtl w:val="0"/>
        </w:rPr>
        <w:t xml:space="preserve"> con letra </w:t>
      </w:r>
      <w:r w:rsidDel="00000000" w:rsidR="00000000" w:rsidRPr="00000000">
        <w:rPr>
          <w:rFonts w:ascii="Times New Roman" w:cs="Times New Roman" w:eastAsia="Times New Roman" w:hAnsi="Times New Roman"/>
          <w:i w:val="1"/>
          <w:iCs w:val="1"/>
          <w:rtl w:val="0"/>
        </w:rPr>
        <w:t xml:space="preserve">Times New Roman</w:t>
      </w:r>
      <w:r w:rsidDel="00000000" w:rsidR="00000000" w:rsidRPr="00000000">
        <w:rPr>
          <w:rFonts w:ascii="Times New Roman" w:cs="Times New Roman" w:eastAsia="Times New Roman" w:hAnsi="Times New Roman"/>
          <w:rtl w:val="0"/>
        </w:rPr>
        <w:t xml:space="preserve"> de 12 puntos e interlineado 1,5 líneas.</w:t>
      </w:r>
    </w:p>
    <w:p w:rsidR="00000000" w:rsidDel="00000000" w:rsidP="00000000" w:rsidRDefault="00000000" w:rsidRPr="00000000" w14:paraId="0000005F">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ponencias deben respetar el </w:t>
      </w:r>
      <w:r w:rsidDel="00000000" w:rsidR="00000000" w:rsidRPr="00000000">
        <w:rPr>
          <w:rFonts w:ascii="Times New Roman" w:cs="Times New Roman" w:eastAsia="Times New Roman" w:hAnsi="Times New Roman"/>
          <w:rtl w:val="0"/>
        </w:rPr>
        <w:t xml:space="preserve">citado de fuentes</w:t>
      </w:r>
      <w:r w:rsidDel="00000000" w:rsidR="00000000" w:rsidRPr="00000000">
        <w:rPr>
          <w:rFonts w:ascii="Times New Roman" w:cs="Times New Roman" w:eastAsia="Times New Roman" w:hAnsi="Times New Roman"/>
          <w:rtl w:val="0"/>
        </w:rPr>
        <w:t xml:space="preserve"> conforme a las normas APA, 7.ª edición.</w:t>
      </w:r>
    </w:p>
    <w:p w:rsidR="00000000" w:rsidDel="00000000" w:rsidP="00000000" w:rsidRDefault="00000000" w:rsidRPr="00000000" w14:paraId="00000060">
      <w:pPr>
        <w:spacing w:after="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Fecha de envío:</w:t>
      </w:r>
      <w:r w:rsidDel="00000000" w:rsidR="00000000" w:rsidRPr="00000000">
        <w:rPr>
          <w:rFonts w:ascii="Times New Roman" w:cs="Times New Roman" w:eastAsia="Times New Roman" w:hAnsi="Times New Roman"/>
          <w:rtl w:val="0"/>
        </w:rPr>
        <w:t xml:space="preserve"> hasta el 28 de febrero de 2027 a las 23:59 horas</w:t>
      </w:r>
    </w:p>
    <w:p w:rsidR="00000000" w:rsidDel="00000000" w:rsidP="00000000" w:rsidRDefault="00000000" w:rsidRPr="00000000" w14:paraId="00000062">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Resultados</w:t>
      </w:r>
      <w:r w:rsidDel="00000000" w:rsidR="00000000" w:rsidRPr="00000000">
        <w:rPr>
          <w:rFonts w:ascii="Times New Roman" w:cs="Times New Roman" w:eastAsia="Times New Roman" w:hAnsi="Times New Roman"/>
          <w:rtl w:val="0"/>
        </w:rPr>
        <w:t xml:space="preserve">: 31 de marzo de 2027</w:t>
      </w:r>
    </w:p>
    <w:p w:rsidR="00000000" w:rsidDel="00000000" w:rsidP="00000000" w:rsidRDefault="00000000" w:rsidRPr="00000000" w14:paraId="00000063">
      <w:pPr>
        <w:spacing w:after="0" w:line="360" w:lineRule="auto"/>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6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culminar la etapa 2 </w:t>
      </w:r>
      <w:r w:rsidDel="00000000" w:rsidR="00000000" w:rsidRPr="00000000">
        <w:rPr>
          <w:rFonts w:ascii="Times New Roman" w:cs="Times New Roman" w:eastAsia="Times New Roman" w:hAnsi="Times New Roman"/>
          <w:b w:val="1"/>
          <w:bCs w:val="1"/>
          <w:rtl w:val="0"/>
        </w:rPr>
        <w:t xml:space="preserve">(Envío de ponencias)</w:t>
      </w:r>
      <w:r w:rsidDel="00000000" w:rsidR="00000000" w:rsidRPr="00000000">
        <w:rPr>
          <w:rFonts w:ascii="Times New Roman" w:cs="Times New Roman" w:eastAsia="Times New Roman" w:hAnsi="Times New Roman"/>
          <w:rtl w:val="0"/>
        </w:rPr>
        <w:t xml:space="preserve">, los/las autores/as podrán recibir comentarios y sugerencias para mejorar sus trabajos. Tendrán la libertad de incorporar o no las sugerencias que realicen los pares revisores, pero esto podría influir en la selección final.</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Revisión de ponencias (selección final)</w:t>
      </w:r>
    </w:p>
    <w:p w:rsidR="00000000" w:rsidDel="00000000" w:rsidP="00000000" w:rsidRDefault="00000000" w:rsidRPr="00000000" w14:paraId="00000067">
      <w:pPr>
        <w:spacing w:after="0" w:line="360" w:lineRule="auto"/>
        <w:ind w:right="0"/>
        <w:jc w:val="both"/>
        <w:rPr>
          <w:rFonts w:ascii="Times New Roman" w:cs="Times New Roman" w:eastAsia="Times New Roman" w:hAnsi="Times New Roman"/>
        </w:rPr>
      </w:pPr>
      <w:bookmarkStart w:colFirst="0" w:colLast="0" w:name="_heading=h.2206jtcyc4f8" w:id="0"/>
      <w:bookmarkEnd w:id="0"/>
      <w:r w:rsidDel="00000000" w:rsidR="00000000" w:rsidRPr="00000000">
        <w:rPr>
          <w:rFonts w:ascii="Times New Roman" w:cs="Times New Roman" w:eastAsia="Times New Roman" w:hAnsi="Times New Roman"/>
          <w:rtl w:val="0"/>
        </w:rPr>
        <w:t xml:space="preserve">Los/las autores/as de ponencias que continúen en carrera luego de la segunda selección, y que hayan recibido comentarios específicos de los pares revisores, deberán enviar una versión final de la ponencia respondiendo a esos comentarios e incorporando las sugerencias que consideren pertinentes.</w:t>
      </w:r>
    </w:p>
    <w:p w:rsidR="00000000" w:rsidDel="00000000" w:rsidP="00000000" w:rsidRDefault="00000000" w:rsidRPr="00000000" w14:paraId="00000068">
      <w:pPr>
        <w:spacing w:after="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ponencias deberán seguir el formato de entrega específico que será compartido por el SEPIA a los concursantes seleccionados.</w:t>
      </w:r>
    </w:p>
    <w:p w:rsidR="00000000" w:rsidDel="00000000" w:rsidP="00000000" w:rsidRDefault="00000000" w:rsidRPr="00000000" w14:paraId="00000069">
      <w:pPr>
        <w:spacing w:after="0" w:line="360" w:lineRule="auto"/>
        <w:ind w:right="0"/>
        <w:jc w:val="both"/>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6A">
      <w:pPr>
        <w:spacing w:after="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Fecha de envío:</w:t>
      </w:r>
      <w:r w:rsidDel="00000000" w:rsidR="00000000" w:rsidRPr="00000000">
        <w:rPr>
          <w:rFonts w:ascii="Times New Roman" w:cs="Times New Roman" w:eastAsia="Times New Roman" w:hAnsi="Times New Roman"/>
          <w:rtl w:val="0"/>
        </w:rPr>
        <w:t xml:space="preserve"> hasta el 9 de mayo de 2027 a las 23:59 horas</w:t>
      </w:r>
    </w:p>
    <w:p w:rsidR="00000000" w:rsidDel="00000000" w:rsidP="00000000" w:rsidRDefault="00000000" w:rsidRPr="00000000" w14:paraId="0000006B">
      <w:pPr>
        <w:spacing w:after="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Resultados:</w:t>
      </w:r>
      <w:r w:rsidDel="00000000" w:rsidR="00000000" w:rsidRPr="00000000">
        <w:rPr>
          <w:rFonts w:ascii="Times New Roman" w:cs="Times New Roman" w:eastAsia="Times New Roman" w:hAnsi="Times New Roman"/>
          <w:rtl w:val="0"/>
        </w:rPr>
        <w:t xml:space="preserve"> 10 de junio de 2027</w:t>
      </w:r>
    </w:p>
    <w:p w:rsidR="00000000" w:rsidDel="00000000" w:rsidP="00000000" w:rsidRDefault="00000000" w:rsidRPr="00000000" w14:paraId="0000006C">
      <w:pPr>
        <w:spacing w:after="0" w:line="360" w:lineRule="auto"/>
        <w:ind w:right="0"/>
        <w:jc w:val="both"/>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participantes recibirán, vía correo electrónico, los resultados de cada una de las etapas del concurso según las fechas establecidas. Estos resultados serán publicados posteriormente en los canales oficiales del SEPIA: www.sepia.org.pe (sitio web institucional), redes sociales y otros medios de difusión pertinentes.</w:t>
      </w:r>
    </w:p>
    <w:p w:rsidR="00000000" w:rsidDel="00000000" w:rsidP="00000000" w:rsidRDefault="00000000" w:rsidRPr="00000000" w14:paraId="0000006E">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autores/as de las ponencias seleccionadas se comprometen a presentar su ponencia en una de las sesiones del Seminario Bienal SEPIA XXII, que se realizará entre el 16 y el 20 de agosto de 2027 en la ciudad de Ayacucho.</w:t>
      </w:r>
    </w:p>
    <w:p w:rsidR="00000000" w:rsidDel="00000000" w:rsidP="00000000" w:rsidRDefault="00000000" w:rsidRPr="00000000" w14:paraId="0000006F">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consultas con respecto a cualquier información adicional acerca de las bases y etapas del concurso se atenderán vía correo electrónico (secretaría académica: </w:t>
      </w:r>
      <w:hyperlink r:id="rId12">
        <w:r w:rsidDel="00000000" w:rsidR="00000000" w:rsidRPr="00000000">
          <w:rPr>
            <w:rFonts w:ascii="Times New Roman" w:cs="Times New Roman" w:eastAsia="Times New Roman" w:hAnsi="Times New Roman"/>
            <w:color w:val="0000ff"/>
            <w:u w:val="single"/>
            <w:rtl w:val="0"/>
          </w:rPr>
          <w:t xml:space="preserve">secretaria.academica@</w:t>
        </w:r>
      </w:hyperlink>
      <w:r w:rsidDel="00000000" w:rsidR="00000000" w:rsidRPr="00000000">
        <w:rPr>
          <w:rFonts w:ascii="Times New Roman" w:cs="Times New Roman" w:eastAsia="Times New Roman" w:hAnsi="Times New Roman"/>
          <w:color w:val="0000ff"/>
          <w:u w:val="single"/>
          <w:rtl w:val="0"/>
        </w:rPr>
        <w:t xml:space="preserve">gmail.com</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0">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DESCALIFICACIÓN DEL CONCURSO</w:t>
      </w:r>
    </w:p>
    <w:p w:rsidR="00000000" w:rsidDel="00000000" w:rsidP="00000000" w:rsidRDefault="00000000" w:rsidRPr="00000000" w14:paraId="00000072">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causales de llamado de atención, de descalificación del concurso y de la no selección de la ponencia son:</w:t>
      </w:r>
    </w:p>
    <w:p w:rsidR="00000000" w:rsidDel="00000000" w:rsidP="00000000" w:rsidRDefault="00000000" w:rsidRPr="00000000" w14:paraId="0000007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Modificaciones no autorizadas a la ponencia final.</w:t>
      </w:r>
    </w:p>
    <w:p w:rsidR="00000000" w:rsidDel="00000000" w:rsidP="00000000" w:rsidRDefault="00000000" w:rsidRPr="00000000" w14:paraId="0000007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engaño respecto a la autoría y originalidad de la ponencia.</w:t>
      </w:r>
    </w:p>
    <w:p w:rsidR="00000000" w:rsidDel="00000000" w:rsidP="00000000" w:rsidRDefault="00000000" w:rsidRPr="00000000" w14:paraId="0000007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Haber presentado o publicado la ponencia en otro medio, antes o durante el concurso.</w:t>
      </w:r>
    </w:p>
    <w:p w:rsidR="00000000" w:rsidDel="00000000" w:rsidP="00000000" w:rsidRDefault="00000000" w:rsidRPr="00000000" w14:paraId="0000007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Conducta fraudulenta o ilegal según la legislación vigente.</w:t>
      </w:r>
    </w:p>
    <w:p w:rsidR="00000000" w:rsidDel="00000000" w:rsidP="00000000" w:rsidRDefault="00000000" w:rsidRPr="00000000" w14:paraId="0000007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Haber sido condenado o tener antecedentes por el delito de acoso, acoso sexual, chantaje sexual y difusión de imágenes, materiales audiovisuales o audios con contenido sexual y delitos de hostigamiento sexual, de acuerdo con lo señalado en el Decreto Legislativo N.° 1410.</w:t>
      </w:r>
    </w:p>
    <w:p w:rsidR="00000000" w:rsidDel="00000000" w:rsidP="00000000" w:rsidRDefault="00000000" w:rsidRPr="00000000" w14:paraId="0000007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Contar con registro de antecedentes penales, policiales o judiciales.</w:t>
      </w:r>
    </w:p>
    <w:p w:rsidR="00000000" w:rsidDel="00000000" w:rsidP="00000000" w:rsidRDefault="00000000" w:rsidRPr="00000000" w14:paraId="000000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Incurrir en alguna conducta que contravenga lo estipulado en la Política Institucional para la Prevención y Actuación frente al Hostigamiento Sexual, Protocolo y Procedimiento de Atención de Casos de Hostigamiento Sexual o Código de ética del SEPIA.</w:t>
      </w:r>
    </w:p>
    <w:p w:rsidR="00000000" w:rsidDel="00000000" w:rsidP="00000000" w:rsidRDefault="00000000" w:rsidRPr="00000000" w14:paraId="000000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Algún otro motivo objetivo y debidamente justificado por el SEPIA.</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podrá resolver la selección ganadora en caso el/la ganador/a incurra en alguna de las causales mencionadas, para lo cual bastará el envío de una comunicación por escrito al o la participante</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 La resolución operará de pleno derecho a la recepción de la referida comunicación.</w:t>
      </w:r>
    </w:p>
    <w:p w:rsidR="00000000" w:rsidDel="00000000" w:rsidP="00000000" w:rsidRDefault="00000000" w:rsidRPr="00000000" w14:paraId="0000007E">
      <w:pPr>
        <w:spacing w:after="0" w:line="360" w:lineRule="auto"/>
        <w:ind w:left="284"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DISPOSICIONES COMPLEMENTARIAS</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851" w:right="0" w:hanging="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w:t>
        <w:tab/>
        <w:tab/>
        <w:t xml:space="preserve">Conforme señala el apartado 4, los/las participantes se comprometen a no presentar la ponencia a otros concursos o publicaciones hasta que el SEPIA publique la selección de las ponencias que participarán en el Seminario Bienal SEPIA </w:t>
      </w:r>
      <w:r w:rsidDel="00000000" w:rsidR="00000000" w:rsidRPr="00000000">
        <w:rPr>
          <w:rFonts w:ascii="Times New Roman" w:cs="Times New Roman" w:eastAsia="Times New Roman" w:hAnsi="Times New Roman"/>
          <w:rtl w:val="0"/>
        </w:rPr>
        <w:t xml:space="preserve">XXII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Además, los/las autores/as cuyas ponencias hayan sido seleccionadas para la publicación </w:t>
      </w:r>
      <w:r w:rsidDel="00000000" w:rsidR="00000000" w:rsidRPr="00000000">
        <w:rPr>
          <w:rFonts w:ascii="Times New Roman" w:cs="Times New Roman" w:eastAsia="Times New Roman" w:hAnsi="Times New Roman"/>
          <w:rtl w:val="0"/>
        </w:rPr>
        <w:t xml:space="preserve">del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libro «Perú: el problema agrario en debate. SEPIA </w:t>
      </w:r>
      <w:r w:rsidDel="00000000" w:rsidR="00000000" w:rsidRPr="00000000">
        <w:rPr>
          <w:rFonts w:ascii="Times New Roman" w:cs="Times New Roman" w:eastAsia="Times New Roman" w:hAnsi="Times New Roman"/>
          <w:rtl w:val="0"/>
        </w:rPr>
        <w:t xml:space="preserve">XXII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 comprometen a aceptar la publicación de su ponencia. En el caso de que no se cumpla con lo señalado, el SEPIA prohibirá la participación de los/las autores/as en todo concurso futuro organizado o coorganizado por el SEPIA.</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851" w:right="0" w:hanging="709"/>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8.2.</w:t>
        <w:tab/>
        <w:tab/>
        <w:t xml:space="preserve">Cualquier aspecto no previsto en las bases será resuelto por el </w:t>
      </w:r>
      <w:r w:rsidDel="00000000" w:rsidR="00000000" w:rsidRPr="00000000">
        <w:rPr>
          <w:rFonts w:ascii="Times New Roman" w:cs="Times New Roman" w:eastAsia="Times New Roman" w:hAnsi="Times New Roman"/>
          <w:rtl w:val="0"/>
        </w:rPr>
        <w:t xml:space="preserve">Consejo Directivo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 SEPIA.</w:t>
      </w:r>
      <w:r w:rsidDel="00000000" w:rsidR="00000000" w:rsidRPr="00000000">
        <w:br w:type="page"/>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SECCIÓN II: ANEXOS</w:t>
      </w:r>
      <w:r w:rsidDel="00000000" w:rsidR="00000000" w:rsidRPr="00000000">
        <w:rPr>
          <w:rtl w:val="0"/>
        </w:rPr>
      </w:r>
    </w:p>
    <w:p w:rsidR="00000000" w:rsidDel="00000000" w:rsidP="00000000" w:rsidRDefault="00000000" w:rsidRPr="00000000" w14:paraId="0000008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1: </w:t>
        <w:tab/>
      </w:r>
      <w:hyperlink r:id="rId13">
        <w:r w:rsidDel="00000000" w:rsidR="00000000" w:rsidRPr="00000000">
          <w:rPr>
            <w:rFonts w:ascii="Times New Roman" w:cs="Times New Roman" w:eastAsia="Times New Roman" w:hAnsi="Times New Roman"/>
            <w:color w:val="1155cc"/>
            <w:u w:val="single"/>
            <w:rtl w:val="0"/>
          </w:rPr>
          <w:t xml:space="preserve">Términos de Referencia SEPIA XXII</w:t>
        </w:r>
      </w:hyperlink>
      <w:r w:rsidDel="00000000" w:rsidR="00000000" w:rsidRPr="00000000">
        <w:rPr>
          <w:rtl w:val="0"/>
        </w:rPr>
      </w:r>
    </w:p>
    <w:p w:rsidR="00000000" w:rsidDel="00000000" w:rsidP="00000000" w:rsidRDefault="00000000" w:rsidRPr="00000000" w14:paraId="00000085">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2: </w:t>
        <w:tab/>
        <w:t xml:space="preserve">Autorización de uso de imagen y datos personales</w:t>
      </w:r>
    </w:p>
    <w:p w:rsidR="00000000" w:rsidDel="00000000" w:rsidP="00000000" w:rsidRDefault="00000000" w:rsidRPr="00000000" w14:paraId="00000086">
      <w:pPr>
        <w:spacing w:after="0" w:line="360" w:lineRule="auto"/>
        <w:ind w:left="1416" w:hanging="141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3: </w:t>
        <w:tab/>
        <w:t xml:space="preserve">Declaración jurada de autoría y originalidad y autorización para la publicación del artículo</w:t>
      </w:r>
    </w:p>
    <w:p w:rsidR="00000000" w:rsidDel="00000000" w:rsidP="00000000" w:rsidRDefault="00000000" w:rsidRPr="00000000" w14:paraId="00000087">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4: </w:t>
        <w:tab/>
        <w:t xml:space="preserve">Declaración jurada de aceptación de condiciones</w:t>
      </w:r>
    </w:p>
    <w:p w:rsidR="00000000" w:rsidDel="00000000" w:rsidP="00000000" w:rsidRDefault="00000000" w:rsidRPr="00000000" w14:paraId="00000088">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5: </w:t>
        <w:tab/>
        <w:t xml:space="preserve">Declaración jurada de no contar con antecedentes – hostigamiento</w:t>
      </w:r>
    </w:p>
    <w:p w:rsidR="00000000" w:rsidDel="00000000" w:rsidP="00000000" w:rsidRDefault="00000000" w:rsidRPr="00000000" w14:paraId="00000089">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pacing w:after="0" w:line="360" w:lineRule="auto"/>
        <w:ind w:left="284" w:hanging="284"/>
        <w:jc w:val="center"/>
        <w:rPr>
          <w:rFonts w:ascii="Times New Roman" w:cs="Times New Roman" w:eastAsia="Times New Roman" w:hAnsi="Times New Roman"/>
          <w:b w:val="1"/>
          <w:bCs w:val="1"/>
        </w:rPr>
      </w:pPr>
      <w:r w:rsidDel="00000000" w:rsidR="00000000" w:rsidRPr="00000000">
        <w:br w:type="column"/>
      </w:r>
      <w:r w:rsidDel="00000000" w:rsidR="00000000" w:rsidRPr="00000000">
        <w:rPr>
          <w:rFonts w:ascii="Times New Roman" w:cs="Times New Roman" w:eastAsia="Times New Roman" w:hAnsi="Times New Roman"/>
          <w:b w:val="1"/>
          <w:bCs w:val="1"/>
          <w:rtl w:val="0"/>
        </w:rPr>
        <w:t xml:space="preserve">ANEXO N.° 2</w:t>
      </w:r>
    </w:p>
    <w:p w:rsidR="00000000" w:rsidDel="00000000" w:rsidP="00000000" w:rsidRDefault="00000000" w:rsidRPr="00000000" w14:paraId="0000008B">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AUTORIZACIÓN DE USO DE IMAGEN Y DATOS PERSONALES</w:t>
      </w:r>
      <w:r w:rsidDel="00000000" w:rsidR="00000000" w:rsidRPr="00000000">
        <w:rPr>
          <w:rtl w:val="0"/>
        </w:rPr>
      </w:r>
    </w:p>
    <w:p w:rsidR="00000000" w:rsidDel="00000000" w:rsidP="00000000" w:rsidRDefault="00000000" w:rsidRPr="00000000" w14:paraId="0000008C">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Conste por el presente documento la Autorización de uso de imagen y datos personales que emite el(la) Sr.(a./ta.) ………………………….., debidamente identificado(a) con DNI N.° ………………., con domicilio en _________________________, distrito de _____________, a quien en adelante se denominará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 acuerdo con las siguientes disposiciones:</w:t>
      </w:r>
    </w:p>
    <w:p w:rsidR="00000000" w:rsidDel="00000000" w:rsidP="00000000" w:rsidRDefault="00000000" w:rsidRPr="00000000" w14:paraId="0000008E">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PRIMERA:</w:t>
      </w:r>
      <w:r w:rsidDel="00000000" w:rsidR="00000000" w:rsidRPr="00000000">
        <w:rPr>
          <w:rFonts w:ascii="Times New Roman" w:cs="Times New Roman" w:eastAsia="Times New Roman" w:hAnsi="Times New Roman"/>
          <w:rtl w:val="0"/>
        </w:rPr>
        <w:t xml:space="preserve"> Por medio del presente documento,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manifiesta que prestará su imagen para que sea utilizada en videos, fotografías, textos o cualquier pieza gráfica o audiovisual que promueva las actividades referidas al Concurso de Ponencias SEPIA XXII del </w:t>
      </w:r>
      <w:r w:rsidDel="00000000" w:rsidR="00000000" w:rsidRPr="00000000">
        <w:rPr>
          <w:rFonts w:ascii="Times New Roman" w:cs="Times New Roman" w:eastAsia="Times New Roman" w:hAnsi="Times New Roman"/>
          <w:b w:val="1"/>
          <w:bCs w:val="1"/>
          <w:rtl w:val="0"/>
        </w:rPr>
        <w:t xml:space="preserve">SEPIA.</w:t>
      </w:r>
    </w:p>
    <w:p w:rsidR="00000000" w:rsidDel="00000000" w:rsidP="00000000" w:rsidRDefault="00000000" w:rsidRPr="00000000" w14:paraId="00000090">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SEGUNDA:</w:t>
      </w:r>
      <w:r w:rsidDel="00000000" w:rsidR="00000000" w:rsidRPr="00000000">
        <w:rPr>
          <w:rFonts w:ascii="Times New Roman" w:cs="Times New Roman" w:eastAsia="Times New Roman" w:hAnsi="Times New Roman"/>
          <w:rtl w:val="0"/>
        </w:rPr>
        <w:t xml:space="preserve"> De conformidad con lo dispuesto por la Ley N.° 29733 (en adelante, la Ley) y el Decreto Supremo N.° 003-2013-JUS (en adelante, el Reglamento),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autoriza, mediante su firma en este documento, el tratamiento de los datos personales que facilite al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de acuerdo con las finalidades descritas en la cláusula anterior.</w:t>
      </w:r>
    </w:p>
    <w:p w:rsidR="00000000" w:rsidDel="00000000" w:rsidP="00000000" w:rsidRDefault="00000000" w:rsidRPr="00000000" w14:paraId="00000092">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TERCERA: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toma conocimiento de que </w:t>
      </w:r>
      <w:r w:rsidDel="00000000" w:rsidR="00000000" w:rsidRPr="00000000">
        <w:rPr>
          <w:rFonts w:ascii="Times New Roman" w:cs="Times New Roman" w:eastAsia="Times New Roman" w:hAnsi="Times New Roman"/>
          <w:b w:val="1"/>
          <w:bCs w:val="1"/>
          <w:rtl w:val="0"/>
        </w:rPr>
        <w:t xml:space="preserve">SEPIA </w:t>
      </w:r>
      <w:r w:rsidDel="00000000" w:rsidR="00000000" w:rsidRPr="00000000">
        <w:rPr>
          <w:rFonts w:ascii="Times New Roman" w:cs="Times New Roman" w:eastAsia="Times New Roman" w:hAnsi="Times New Roman"/>
          <w:rtl w:val="0"/>
        </w:rPr>
        <w:t xml:space="preserve">cumplirá con las medidas de protección de sus datos personales, de conformidad con la Ley y el Reglamento. El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conservará los datos personales mientras sean necesarios para cumplir con las finalidades descritas, o hasta que sean modificados, dependiendo de la naturaleza de tales datos.</w:t>
      </w:r>
    </w:p>
    <w:p w:rsidR="00000000" w:rsidDel="00000000" w:rsidP="00000000" w:rsidRDefault="00000000" w:rsidRPr="00000000" w14:paraId="00000094">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w:t>
      </w:r>
      <w:r w:rsidDel="00000000" w:rsidR="00000000" w:rsidRPr="00000000">
        <w:rPr>
          <w:rFonts w:ascii="Times New Roman" w:cs="Times New Roman" w:eastAsia="Times New Roman" w:hAnsi="Times New Roman"/>
          <w:b w:val="1"/>
          <w:bCs w:val="1"/>
          <w:rtl w:val="0"/>
        </w:rPr>
        <w:t xml:space="preserve"> SEPIA </w:t>
      </w:r>
      <w:r w:rsidDel="00000000" w:rsidR="00000000" w:rsidRPr="00000000">
        <w:rPr>
          <w:rFonts w:ascii="Times New Roman" w:cs="Times New Roman" w:eastAsia="Times New Roman" w:hAnsi="Times New Roman"/>
          <w:rtl w:val="0"/>
        </w:rPr>
        <w:t xml:space="preserve">informa a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que los datos personales son recopilados con la finalidad de utilizarlos en gestiones administrativas e institucionales, así como para procesar y manejar información para el adecuado desarrollo del Concurso de Ponencias SEPIA XXII. De esta manera, el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queda autorizado a utilizar la información proporcionada por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para cumplir con las finalidades descritas en este documento.</w:t>
      </w:r>
    </w:p>
    <w:p w:rsidR="00000000" w:rsidDel="00000000" w:rsidP="00000000" w:rsidRDefault="00000000" w:rsidRPr="00000000" w14:paraId="00000096">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CUARTA: </w:t>
      </w:r>
      <w:r w:rsidDel="00000000" w:rsidR="00000000" w:rsidRPr="00000000">
        <w:rPr>
          <w:rFonts w:ascii="Times New Roman" w:cs="Times New Roman" w:eastAsia="Times New Roman" w:hAnsi="Times New Roman"/>
          <w:rtl w:val="0"/>
        </w:rPr>
        <w:t xml:space="preserve">En caso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desee ejercer sus derechos de acceso, cancelación, oposición, revocatoria de consentimiento, modificación o cualquier otro, podrá escribir a </w:t>
      </w:r>
      <w:hyperlink r:id="rId14">
        <w:r w:rsidDel="00000000" w:rsidR="00000000" w:rsidRPr="00000000">
          <w:rPr>
            <w:rFonts w:ascii="Times New Roman" w:cs="Times New Roman" w:eastAsia="Times New Roman" w:hAnsi="Times New Roman"/>
            <w:color w:val="0000ff"/>
            <w:u w:val="single"/>
            <w:rtl w:val="0"/>
          </w:rPr>
          <w:t xml:space="preserve">secretaria.academica@</w:t>
        </w:r>
      </w:hyperlink>
      <w:r w:rsidDel="00000000" w:rsidR="00000000" w:rsidRPr="00000000">
        <w:rPr>
          <w:rFonts w:ascii="Times New Roman" w:cs="Times New Roman" w:eastAsia="Times New Roman" w:hAnsi="Times New Roman"/>
          <w:color w:val="0000ff"/>
          <w:u w:val="single"/>
          <w:rtl w:val="0"/>
        </w:rPr>
        <w:t xml:space="preserve">gmail.com</w:t>
      </w:r>
      <w:r w:rsidDel="00000000" w:rsidR="00000000" w:rsidRPr="00000000">
        <w:rPr>
          <w:rFonts w:ascii="Times New Roman" w:cs="Times New Roman" w:eastAsia="Times New Roman" w:hAnsi="Times New Roman"/>
          <w:rtl w:val="0"/>
        </w:rPr>
        <w:t xml:space="preserve"> En esta dirección se le informará sobre los procedimientos para hacer valer los derechos mencionados anteriormente.</w:t>
      </w:r>
    </w:p>
    <w:p w:rsidR="00000000" w:rsidDel="00000000" w:rsidP="00000000" w:rsidRDefault="00000000" w:rsidRPr="00000000" w14:paraId="00000098">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revocatoria del consentimiento de uso de datos personales imposibilita al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de incluirlos en su base de datos.</w:t>
      </w:r>
    </w:p>
    <w:p w:rsidR="00000000" w:rsidDel="00000000" w:rsidP="00000000" w:rsidRDefault="00000000" w:rsidRPr="00000000" w14:paraId="0000009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QUINTA: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declara que la firma de este documento autoriza al uso, tratamiento y transferencia de datos personales a terceros.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podrá revocar su consentimiento en cualquier momento, de acuerdo con lo descrito en la cláusula anterior.</w:t>
      </w:r>
    </w:p>
    <w:p w:rsidR="00000000" w:rsidDel="00000000" w:rsidP="00000000" w:rsidRDefault="00000000" w:rsidRPr="00000000" w14:paraId="0000009B">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Aceptando estar conforme con lo señalado en este documento y teniendo capacidad legal para adoptarlo, se suscribe este documento en Lima, el … de …. de 2026.</w:t>
      </w:r>
    </w:p>
    <w:p w:rsidR="00000000" w:rsidDel="00000000" w:rsidP="00000000" w:rsidRDefault="00000000" w:rsidRPr="00000000" w14:paraId="0000009D">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after="0" w:line="360" w:lineRule="auto"/>
        <w:ind w:left="284" w:hanging="284"/>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EL(LA) TITULAR</w:t>
      </w:r>
    </w:p>
    <w:p w:rsidR="00000000" w:rsidDel="00000000" w:rsidP="00000000" w:rsidRDefault="00000000" w:rsidRPr="00000000" w14:paraId="0000009F">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y apellidos</w:t>
      </w:r>
    </w:p>
    <w:p w:rsidR="00000000" w:rsidDel="00000000" w:rsidP="00000000" w:rsidRDefault="00000000" w:rsidRPr="00000000" w14:paraId="000000A0">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DNI N.°:</w:t>
      </w:r>
    </w:p>
    <w:p w:rsidR="00000000" w:rsidDel="00000000" w:rsidP="00000000" w:rsidRDefault="00000000" w:rsidRPr="00000000" w14:paraId="000000A1">
      <w:pPr>
        <w:spacing w:after="0" w:line="36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3</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DECLARACIÓN JURADA DE AUTORÍA, ORIGINALIDAD Y AUTORIZACIÓN PARA LA PUBLICACIÓN DEL ARTÍCULO</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spacing w:after="0" w:line="360" w:lineRule="auto"/>
        <w:jc w:val="both"/>
        <w:rPr>
          <w:rFonts w:ascii="Times New Roman" w:cs="Times New Roman" w:eastAsia="Times New Roman" w:hAnsi="Times New Roman"/>
        </w:rPr>
      </w:pPr>
      <w:bookmarkStart w:colFirst="0" w:colLast="0" w:name="_heading=h.wy55jfo4024p" w:id="1"/>
      <w:bookmarkEnd w:id="1"/>
      <w:r w:rsidDel="00000000" w:rsidR="00000000" w:rsidRPr="00000000">
        <w:rPr>
          <w:rFonts w:ascii="Times New Roman" w:cs="Times New Roman" w:eastAsia="Times New Roman" w:hAnsi="Times New Roman"/>
          <w:rtl w:val="0"/>
        </w:rPr>
        <w:t xml:space="preserve">Nombre completo, identificado/a con DNI N.°, declaro bajo juramento que el trabajo titulado «[Título del trabajo]» es completamente original y de mi autoría exclusiva. En ese sentido, aseguro que este trabajo ha sido elaborado sin incurrir en plagio, copia indebida o cualquier forma de fraude académico o intelectual, incluyendo el uso inapropiado de inteligencia artificial.</w:t>
      </w:r>
    </w:p>
    <w:p w:rsidR="00000000" w:rsidDel="00000000" w:rsidP="00000000" w:rsidRDefault="00000000" w:rsidRPr="00000000" w14:paraId="000000A6">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mismo, garantizo que no he utilizado material protegido por derechos de autor de terceros sin la debida autorización y que todas las fuentes de información utilizadas están debidamente citadas y referenciadas según las normas de protección de derechos de autor establecidas.</w:t>
      </w:r>
    </w:p>
    <w:p w:rsidR="00000000" w:rsidDel="00000000" w:rsidP="00000000" w:rsidRDefault="00000000" w:rsidRPr="00000000" w14:paraId="000000A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Entiendo que, en caso de falsedad, esta declaración jurada constituirá un incumplimiento grave de la ética académica y podría acarrear sanciones disciplinarias según las normativas vigentes. Además, se me retirará del Concurso de Ponencias SEPIA XXII.</w:t>
      </w:r>
    </w:p>
    <w:p w:rsidR="00000000" w:rsidDel="00000000" w:rsidP="00000000" w:rsidRDefault="00000000" w:rsidRPr="00000000" w14:paraId="000000A8">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comprometo a no presentar este artículo para su publicación a otra revista, libro o cualquier otro medio o plataforma de difusión hasta recibir la decisión editorial del Consejo Directivo del SEPIA.</w:t>
      </w:r>
    </w:p>
    <w:p w:rsidR="00000000" w:rsidDel="00000000" w:rsidP="00000000" w:rsidRDefault="00000000" w:rsidRPr="00000000" w14:paraId="000000A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Cuando el artículo de mi autoría, bajo el título que consigno, sea aprobado para su publicación en el libro «Perú: el problema agrario en debate. SEPIA XXII», autorizo la corrección de estilo y ortotipografía del artículo que el SEPIA considere pertinente, con la finalidad de que pueda ser diagramado y publicado en el libro «Perú: el problema agrario en debate. SEPIA XXII». De igual manera, autorizo la publicación y divulgación del documento en las condiciones, procedimientos y medios que disponga el SEPIA, incluyendo su traducción. Así mismo, si realizo publicaciones posteriores del artículo, me comprometo a consignar de manera clara y completa que fue previamente publicado en el libro «Perú: el problema agrario en debate. SEPIA XXII» del SEPIA.</w:t>
      </w:r>
    </w:p>
    <w:p w:rsidR="00000000" w:rsidDel="00000000" w:rsidP="00000000" w:rsidRDefault="00000000" w:rsidRPr="00000000" w14:paraId="000000A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último, en caso de incurrir en alguna falta (plagio, copia indebida, mal uso de citado, etcétera) que pueda afectar los derechos de autor de terceras personas y generar posibles reclamaciones o procedimientos administrativos o judiciales, libero de toda responsabilidad al SEPIA.</w:t>
      </w:r>
    </w:p>
    <w:p w:rsidR="00000000" w:rsidDel="00000000" w:rsidP="00000000" w:rsidRDefault="00000000" w:rsidRPr="00000000" w14:paraId="000000AB">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Según lo expuesto, firmo esta declaración jurada.</w:t>
      </w:r>
    </w:p>
    <w:p w:rsidR="00000000" w:rsidDel="00000000" w:rsidP="00000000" w:rsidRDefault="00000000" w:rsidRPr="00000000" w14:paraId="000000A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Lima, a los XX días del mes de XXXX de 2026.</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 y apellido</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DNI N.°:</w:t>
      </w:r>
    </w:p>
    <w:p w:rsidR="00000000" w:rsidDel="00000000" w:rsidP="00000000" w:rsidRDefault="00000000" w:rsidRPr="00000000" w14:paraId="000000B0">
      <w:pPr>
        <w:spacing w:after="0" w:line="36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4</w:t>
      </w:r>
      <w:r w:rsidDel="00000000" w:rsidR="00000000" w:rsidRPr="00000000">
        <w:rPr>
          <w:rtl w:val="0"/>
        </w:rPr>
      </w:r>
    </w:p>
    <w:p w:rsidR="00000000" w:rsidDel="00000000" w:rsidP="00000000" w:rsidRDefault="00000000" w:rsidRPr="00000000" w14:paraId="000000B2">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DECLARACIÓN JURADA DE ACEPTACIÓN DE CONDICIONES DEL CONCURSO</w:t>
      </w:r>
      <w:r w:rsidDel="00000000" w:rsidR="00000000" w:rsidRPr="00000000">
        <w:rPr>
          <w:rtl w:val="0"/>
        </w:rPr>
      </w:r>
    </w:p>
    <w:p w:rsidR="00000000" w:rsidDel="00000000" w:rsidP="00000000" w:rsidRDefault="00000000" w:rsidRPr="00000000" w14:paraId="000000B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Señores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Seminario Permanente de Investigación Agraria – SEPIA</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Ciudad</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Ref.: Concurso de Ponencias SEPIA </w:t>
      </w:r>
      <w:r w:rsidDel="00000000" w:rsidR="00000000" w:rsidRPr="00000000">
        <w:rPr>
          <w:rFonts w:ascii="Times New Roman" w:cs="Times New Roman" w:eastAsia="Times New Roman" w:hAnsi="Times New Roman"/>
          <w:rtl w:val="0"/>
        </w:rPr>
        <w:t xml:space="preserve">XXII</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mi consideración: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Por medio del presente documento, declaro bajo juramento que:</w:t>
      </w:r>
    </w:p>
    <w:p w:rsidR="00000000" w:rsidDel="00000000" w:rsidP="00000000" w:rsidRDefault="00000000" w:rsidRPr="00000000" w14:paraId="000000BC">
      <w:pPr>
        <w:numPr>
          <w:ilvl w:val="0"/>
          <w:numId w:val="7"/>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analizado debidamente la documentación relacionada con el concurso objeto de la convocatoria y la considero completa y adecuada para la presentación de mi investigación.</w:t>
      </w:r>
    </w:p>
    <w:p w:rsidR="00000000" w:rsidDel="00000000" w:rsidP="00000000" w:rsidRDefault="00000000" w:rsidRPr="00000000" w14:paraId="000000BD">
      <w:pPr>
        <w:numPr>
          <w:ilvl w:val="0"/>
          <w:numId w:val="7"/>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revisado y leído íntegramente las Bases del Concurso de Ponencias y sus Anexos, las entiendo y me encuentro presto/a a cumplirlas a cabalidad.</w:t>
      </w:r>
    </w:p>
    <w:p w:rsidR="00000000" w:rsidDel="00000000" w:rsidP="00000000" w:rsidRDefault="00000000" w:rsidRPr="00000000" w14:paraId="000000BE">
      <w:pPr>
        <w:numPr>
          <w:ilvl w:val="0"/>
          <w:numId w:val="7"/>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estoy legalmente impedido/a de presentar mi investigación al SEPIA.</w:t>
      </w:r>
    </w:p>
    <w:p w:rsidR="00000000" w:rsidDel="00000000" w:rsidP="00000000" w:rsidRDefault="00000000" w:rsidRPr="00000000" w14:paraId="000000BF">
      <w:pPr>
        <w:numPr>
          <w:ilvl w:val="0"/>
          <w:numId w:val="7"/>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someto al fuero de los jueces y tribunales de Lima y renuncio al fuero domiciliario.</w:t>
      </w:r>
    </w:p>
    <w:p w:rsidR="00000000" w:rsidDel="00000000" w:rsidP="00000000" w:rsidRDefault="00000000" w:rsidRPr="00000000" w14:paraId="000000C0">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 otro en particular, quedo de ustedes.</w:t>
      </w:r>
    </w:p>
    <w:p w:rsidR="00000000" w:rsidDel="00000000" w:rsidP="00000000" w:rsidRDefault="00000000" w:rsidRPr="00000000" w14:paraId="000000C1">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Lima, XX de XXXX de 2026</w:t>
      </w:r>
    </w:p>
    <w:p w:rsidR="00000000" w:rsidDel="00000000" w:rsidP="00000000" w:rsidRDefault="00000000" w:rsidRPr="00000000" w14:paraId="000000C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Firma: _____________________</w:t>
      </w:r>
    </w:p>
    <w:p w:rsidR="00000000" w:rsidDel="00000000" w:rsidP="00000000" w:rsidRDefault="00000000" w:rsidRPr="00000000" w14:paraId="000000C5">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y apellidos:</w:t>
      </w:r>
    </w:p>
    <w:p w:rsidR="00000000" w:rsidDel="00000000" w:rsidP="00000000" w:rsidRDefault="00000000" w:rsidRPr="00000000" w14:paraId="000000C6">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DNI N.°:</w:t>
      </w:r>
    </w:p>
    <w:p w:rsidR="00000000" w:rsidDel="00000000" w:rsidP="00000000" w:rsidRDefault="00000000" w:rsidRPr="00000000" w14:paraId="000000C7">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after="0" w:line="360" w:lineRule="auto"/>
        <w:ind w:left="284" w:hanging="284"/>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5</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DECLARACIÓN JURADA DE NO CONTAR CON ANTECEDENTES – HOSTIGAMIENTO</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completo], identificado/a con DNI número [Número de DNI], domiciliado/a en [Dirección completa], de acuerdo con lo establecido en la normativa peruana, declaro bajo juramento no poseer antecedentes penales, judiciales ni policiales de ningún tipo. Así mismo, afirmo no haber incurrido en delitos relacionados con hostigamiento o acoso sexual conforme a las leyes vigentes en el Perú.</w:t>
      </w:r>
    </w:p>
    <w:p w:rsidR="00000000" w:rsidDel="00000000" w:rsidP="00000000" w:rsidRDefault="00000000" w:rsidRPr="00000000" w14:paraId="000000C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comprometo a leer y conducirme, en todo momento, respetando los límites señalados en la Política Institucional para la Prevención y Actuación frente al Hostigamiento Sexual, Protocolo y Procedimiento de Atención de Casos de Hostigamiento Sexual y Código de ética del SEPIA.</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Manifiesto que toda la información proporcionada en esta declaración es veraz y completa, y me comprometo a asumir cualquier responsabilidad legal en caso haya incurrido en falsedad alguna.</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Firmo la presente declaración en Lima, a los [día] días del mes de [mes] de 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Firma</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Nombres y apellidos:</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DNI N.°:</w:t>
      </w:r>
    </w:p>
    <w:p w:rsidR="00000000" w:rsidDel="00000000" w:rsidP="00000000" w:rsidRDefault="00000000" w:rsidRPr="00000000" w14:paraId="000000D4">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sectPr>
      <w:headerReference r:id="rId15" w:type="default"/>
      <w:pgSz w:h="16840" w:w="11907" w:orient="portrait"/>
      <w:pgMar w:bottom="1418" w:top="1418" w:left="1701"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8788.0" w:type="dxa"/>
      <w:jc w:val="left"/>
      <w:tblInd w:w="1152.0" w:type="dxa"/>
      <w:tblLayout w:type="fixed"/>
      <w:tblLook w:val="0000"/>
    </w:tblPr>
    <w:tblGrid>
      <w:gridCol w:w="7636"/>
      <w:gridCol w:w="1152"/>
      <w:tblGridChange w:id="0">
        <w:tblGrid>
          <w:gridCol w:w="7636"/>
          <w:gridCol w:w="1152"/>
        </w:tblGrid>
      </w:tblGridChange>
    </w:tblGrid>
    <w:tr>
      <w:trPr>
        <w:cantSplit w:val="0"/>
        <w:tblHeader w:val="0"/>
      </w:trPr>
      <w:tc>
        <w:tcPr>
          <w:tcBorders>
            <w:right w:color="000000" w:space="0" w:sz="6" w:val="single"/>
          </w:tcBorders>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SEMINARIO PERMANENTE DE INVESTIGACIÓN AGRARIA - SEPIA</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Concurso de Ponencias 202</w:t>
          </w: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SEPIA </w:t>
          </w:r>
          <w:r w:rsidDel="00000000" w:rsidR="00000000" w:rsidRPr="00000000">
            <w:rPr>
              <w:rFonts w:ascii="Times New Roman" w:cs="Times New Roman" w:eastAsia="Times New Roman" w:hAnsi="Times New Roman"/>
              <w:sz w:val="20"/>
              <w:szCs w:val="20"/>
              <w:rtl w:val="0"/>
            </w:rPr>
            <w:t xml:space="preserve">XXI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6" w:val="single"/>
          </w:tcBorders>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4"/>
      <w:numFmt w:val="bullet"/>
      <w:lvlText w:val="-"/>
      <w:lvlJc w:val="left"/>
      <w:pPr>
        <w:ind w:left="2340" w:hanging="360"/>
      </w:pPr>
      <w:rPr>
        <w:rFonts w:ascii="Arial" w:cs="Arial" w:eastAsia="Arial" w:hAnsi="Arial"/>
      </w:rPr>
    </w:lvl>
    <w:lvl w:ilvl="3">
      <w:start w:val="1"/>
      <w:numFmt w:val="lowerLetter"/>
      <w:lvlText w:val="%4)"/>
      <w:lvlJc w:val="left"/>
      <w:pPr>
        <w:ind w:left="2880" w:hanging="360"/>
      </w:pPr>
      <w:rPr/>
    </w:lvl>
    <w:lvl w:ilvl="4">
      <w:start w:val="1"/>
      <w:numFmt w:val="decimal"/>
      <w:lvlText w:val="%5."/>
      <w:lvlJc w:val="left"/>
      <w:pPr>
        <w:ind w:left="3600" w:hanging="360"/>
      </w:pPr>
      <w:rPr/>
    </w:lvl>
    <w:lvl w:ilvl="5">
      <w:start w:val="1"/>
      <w:numFmt w:val="upperRoman"/>
      <w:lvlText w:val="%6."/>
      <w:lvlJc w:val="left"/>
      <w:pPr>
        <w:ind w:left="4860" w:hanging="720"/>
      </w:pPr>
      <w:rPr/>
    </w:lvl>
    <w:lvl w:ilvl="6">
      <w:start w:val="11"/>
      <w:numFmt w:val="decimal"/>
      <w:lvlText w:val="%7"/>
      <w:lvlJc w:val="left"/>
      <w:pPr>
        <w:ind w:left="5040" w:hanging="360"/>
      </w:pPr>
      <w:rPr/>
    </w:lvl>
    <w:lvl w:ilvl="7">
      <w:start w:val="2"/>
      <w:numFmt w:val="bullet"/>
      <w:lvlText w:val="–"/>
      <w:lvlJc w:val="left"/>
      <w:pPr>
        <w:ind w:left="5760" w:hanging="360"/>
      </w:pPr>
      <w:rPr>
        <w:rFonts w:ascii="Times New Roman" w:cs="Times New Roman" w:eastAsia="Times New Roman" w:hAnsi="Times New Roman"/>
      </w:rPr>
    </w:lvl>
    <w:lvl w:ilvl="8">
      <w:start w:val="1"/>
      <w:numFmt w:val="lowerRoman"/>
      <w:lvlText w:val="%9."/>
      <w:lvlJc w:val="right"/>
      <w:pPr>
        <w:ind w:left="6480" w:hanging="180"/>
      </w:pPr>
      <w:rPr/>
    </w:lvl>
  </w:abstractNum>
  <w:abstractNum w:abstractNumId="4">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5">
    <w:lvl w:ilvl="0">
      <w:start w:val="1"/>
      <w:numFmt w:val="upperRoman"/>
      <w:lvlText w:val="%1."/>
      <w:lvlJc w:val="left"/>
      <w:pPr>
        <w:ind w:left="360" w:hanging="360"/>
      </w:pPr>
      <w:rPr>
        <w:b w:val="1"/>
        <w:bCs w:val="1"/>
      </w:rPr>
    </w:lvl>
    <w:lvl w:ilvl="1">
      <w:start w:val="1"/>
      <w:numFmt w:val="bullet"/>
      <w:lvlText w:val="●"/>
      <w:lvlJc w:val="left"/>
      <w:pPr>
        <w:ind w:left="432" w:hanging="432"/>
      </w:pPr>
      <w:rPr>
        <w:rFonts w:ascii="Noto Sans Symbols" w:cs="Noto Sans Symbols" w:eastAsia="Noto Sans Symbols" w:hAnsi="Noto Sans Symbols"/>
        <w:b w:val="0"/>
        <w:bCs w:val="0"/>
        <w:color w:val="000000"/>
      </w:rPr>
    </w:lvl>
    <w:lvl w:ilvl="2">
      <w:start w:val="1"/>
      <w:numFmt w:val="decimal"/>
      <w:lvlText w:val="%1.●.%3."/>
      <w:lvlJc w:val="left"/>
      <w:pPr>
        <w:ind w:left="1224" w:hanging="504"/>
      </w:pPr>
      <w:rPr/>
    </w:lvl>
    <w:lvl w:ilvl="3">
      <w:start w:val="1"/>
      <w:numFmt w:val="decimal"/>
      <w:lvlText w:val="%1.●.%3.%4."/>
      <w:lvlJc w:val="left"/>
      <w:pPr>
        <w:ind w:left="1728" w:hanging="647.9999999999998"/>
      </w:pPr>
      <w:rPr/>
    </w:lvl>
    <w:lvl w:ilvl="4">
      <w:start w:val="1"/>
      <w:numFmt w:val="decimal"/>
      <w:lvlText w:val="%1.●.%3.%4.%5."/>
      <w:lvlJc w:val="left"/>
      <w:pPr>
        <w:ind w:left="2232" w:hanging="792"/>
      </w:pPr>
      <w:rPr/>
    </w:lvl>
    <w:lvl w:ilvl="5">
      <w:start w:val="1"/>
      <w:numFmt w:val="decimal"/>
      <w:lvlText w:val="%1.●.%3.%4.%5.%6."/>
      <w:lvlJc w:val="left"/>
      <w:pPr>
        <w:ind w:left="2736" w:hanging="935.9999999999998"/>
      </w:pPr>
      <w:rPr/>
    </w:lvl>
    <w:lvl w:ilvl="6">
      <w:start w:val="1"/>
      <w:numFmt w:val="decimal"/>
      <w:lvlText w:val="%1.●.%3.%4.%5.%6.%7."/>
      <w:lvlJc w:val="left"/>
      <w:pPr>
        <w:ind w:left="3240" w:hanging="1080"/>
      </w:pPr>
      <w:rPr/>
    </w:lvl>
    <w:lvl w:ilvl="7">
      <w:start w:val="1"/>
      <w:numFmt w:val="decimal"/>
      <w:lvlText w:val="%1.●.%3.%4.%5.%6.%7.%8."/>
      <w:lvlJc w:val="left"/>
      <w:pPr>
        <w:ind w:left="3744" w:hanging="1224.0000000000005"/>
      </w:pPr>
      <w:rPr/>
    </w:lvl>
    <w:lvl w:ilvl="8">
      <w:start w:val="1"/>
      <w:numFmt w:val="decimal"/>
      <w:lvlText w:val="%1.●.%3.%4.%5.%6.%7.%8.%9."/>
      <w:lvlJc w:val="left"/>
      <w:pPr>
        <w:ind w:left="4320" w:hanging="1440"/>
      </w:pPr>
      <w:rPr/>
    </w:lvl>
  </w:abstractNum>
  <w:abstractNum w:abstractNumId="6">
    <w:lvl w:ilvl="0">
      <w:start w:val="1"/>
      <w:numFmt w:val="decimal"/>
      <w:lvlText w:val="%1."/>
      <w:lvlJc w:val="left"/>
      <w:pPr>
        <w:ind w:left="1146" w:hanging="360"/>
      </w:pPr>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2"/>
      <w:numFmt w:val="bullet"/>
      <w:lvlText w:val="–"/>
      <w:lvlJc w:val="left"/>
      <w:pPr>
        <w:ind w:left="1494" w:hanging="360"/>
      </w:pPr>
      <w:rPr>
        <w:rFonts w:ascii="Times New Roman" w:cs="Times New Roman" w:eastAsia="Times New Roman" w:hAnsi="Times New Roman"/>
      </w:rPr>
    </w:lvl>
    <w:lvl w:ilvl="1">
      <w:start w:val="1"/>
      <w:numFmt w:val="bullet"/>
      <w:lvlText w:val="o"/>
      <w:lvlJc w:val="left"/>
      <w:pPr>
        <w:ind w:left="2214" w:hanging="360"/>
      </w:pPr>
      <w:rPr>
        <w:rFonts w:ascii="Courier New" w:cs="Courier New" w:eastAsia="Courier New" w:hAnsi="Courier New"/>
      </w:rPr>
    </w:lvl>
    <w:lvl w:ilvl="2">
      <w:start w:val="1"/>
      <w:numFmt w:val="bullet"/>
      <w:lvlText w:val="▪"/>
      <w:lvlJc w:val="left"/>
      <w:pPr>
        <w:ind w:left="2934" w:hanging="360"/>
      </w:pPr>
      <w:rPr>
        <w:rFonts w:ascii="Noto Sans Symbols" w:cs="Noto Sans Symbols" w:eastAsia="Noto Sans Symbols" w:hAnsi="Noto Sans Symbols"/>
      </w:rPr>
    </w:lvl>
    <w:lvl w:ilvl="3">
      <w:start w:val="1"/>
      <w:numFmt w:val="bullet"/>
      <w:lvlText w:val="●"/>
      <w:lvlJc w:val="left"/>
      <w:pPr>
        <w:ind w:left="3654" w:hanging="360"/>
      </w:pPr>
      <w:rPr>
        <w:rFonts w:ascii="Noto Sans Symbols" w:cs="Noto Sans Symbols" w:eastAsia="Noto Sans Symbols" w:hAnsi="Noto Sans Symbols"/>
      </w:rPr>
    </w:lvl>
    <w:lvl w:ilvl="4">
      <w:start w:val="1"/>
      <w:numFmt w:val="bullet"/>
      <w:lvlText w:val="o"/>
      <w:lvlJc w:val="left"/>
      <w:pPr>
        <w:ind w:left="4374" w:hanging="360"/>
      </w:pPr>
      <w:rPr>
        <w:rFonts w:ascii="Courier New" w:cs="Courier New" w:eastAsia="Courier New" w:hAnsi="Courier New"/>
      </w:rPr>
    </w:lvl>
    <w:lvl w:ilvl="5">
      <w:start w:val="1"/>
      <w:numFmt w:val="bullet"/>
      <w:lvlText w:val="▪"/>
      <w:lvlJc w:val="left"/>
      <w:pPr>
        <w:ind w:left="5094" w:hanging="360"/>
      </w:pPr>
      <w:rPr>
        <w:rFonts w:ascii="Noto Sans Symbols" w:cs="Noto Sans Symbols" w:eastAsia="Noto Sans Symbols" w:hAnsi="Noto Sans Symbols"/>
      </w:rPr>
    </w:lvl>
    <w:lvl w:ilvl="6">
      <w:start w:val="1"/>
      <w:numFmt w:val="bullet"/>
      <w:lvlText w:val="●"/>
      <w:lvlJc w:val="left"/>
      <w:pPr>
        <w:ind w:left="5814" w:hanging="360"/>
      </w:pPr>
      <w:rPr>
        <w:rFonts w:ascii="Noto Sans Symbols" w:cs="Noto Sans Symbols" w:eastAsia="Noto Sans Symbols" w:hAnsi="Noto Sans Symbols"/>
      </w:rPr>
    </w:lvl>
    <w:lvl w:ilvl="7">
      <w:start w:val="1"/>
      <w:numFmt w:val="bullet"/>
      <w:lvlText w:val="o"/>
      <w:lvlJc w:val="left"/>
      <w:pPr>
        <w:ind w:left="6534" w:hanging="360"/>
      </w:pPr>
      <w:rPr>
        <w:rFonts w:ascii="Courier New" w:cs="Courier New" w:eastAsia="Courier New" w:hAnsi="Courier New"/>
      </w:rPr>
    </w:lvl>
    <w:lvl w:ilvl="8">
      <w:start w:val="1"/>
      <w:numFmt w:val="bullet"/>
      <w:lvlText w:val="▪"/>
      <w:lvlJc w:val="left"/>
      <w:pPr>
        <w:ind w:left="7254" w:hanging="360"/>
      </w:pPr>
      <w:rPr>
        <w:rFonts w:ascii="Noto Sans Symbols" w:cs="Noto Sans Symbols" w:eastAsia="Noto Sans Symbols" w:hAnsi="Noto Sans Symbols"/>
      </w:rPr>
    </w:lvl>
  </w:abstractNum>
  <w:abstractNum w:abstractNumId="9">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PE"/>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0B048E"/>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B048E"/>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B048E"/>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B048E"/>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0B048E"/>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0B048E"/>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0B048E"/>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0B048E"/>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0B048E"/>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B048E"/>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B048E"/>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B048E"/>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B048E"/>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B048E"/>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B048E"/>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B048E"/>
    <w:rPr>
      <w:i w:val="1"/>
      <w:iCs w:val="1"/>
      <w:color w:val="404040" w:themeColor="text1" w:themeTint="0000BF"/>
    </w:rPr>
  </w:style>
  <w:style w:type="paragraph" w:styleId="Prrafodelista">
    <w:name w:val="List Paragraph"/>
    <w:aliases w:val="List,Lista 123,Cuadro 2-1,Párrafo de lista1,Párrafo de titulo 3,lp1,Bullet 1,bu1,bu1 + Before:  0 pt,After:  6 pt,UTE Lista con guiones sin numerar,Lista sin Numerar,List Paragraph Char Char,b1,List 1"/>
    <w:basedOn w:val="Normal"/>
    <w:link w:val="PrrafodelistaCar"/>
    <w:uiPriority w:val="34"/>
    <w:qFormat w:val="1"/>
    <w:rsid w:val="000B048E"/>
    <w:pPr>
      <w:ind w:left="720"/>
      <w:contextualSpacing w:val="1"/>
    </w:pPr>
  </w:style>
  <w:style w:type="character" w:styleId="nfasisintenso">
    <w:name w:val="Intense Emphasis"/>
    <w:basedOn w:val="Fuentedeprrafopredeter"/>
    <w:uiPriority w:val="21"/>
    <w:qFormat w:val="1"/>
    <w:rsid w:val="000B048E"/>
    <w:rPr>
      <w:i w:val="1"/>
      <w:iCs w:val="1"/>
      <w:color w:val="0f4761" w:themeColor="accent1" w:themeShade="0000BF"/>
    </w:rPr>
  </w:style>
  <w:style w:type="paragraph" w:styleId="Citadestacada">
    <w:name w:val="Intense Quote"/>
    <w:basedOn w:val="Normal"/>
    <w:next w:val="Normal"/>
    <w:link w:val="CitadestacadaCar"/>
    <w:uiPriority w:val="30"/>
    <w:qFormat w:val="1"/>
    <w:rsid w:val="000B048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0B048E"/>
    <w:rPr>
      <w:i w:val="1"/>
      <w:iCs w:val="1"/>
      <w:color w:val="0f4761" w:themeColor="accent1" w:themeShade="0000BF"/>
    </w:rPr>
  </w:style>
  <w:style w:type="character" w:styleId="Referenciaintensa">
    <w:name w:val="Intense Reference"/>
    <w:basedOn w:val="Fuentedeprrafopredeter"/>
    <w:uiPriority w:val="32"/>
    <w:qFormat w:val="1"/>
    <w:rsid w:val="000B048E"/>
    <w:rPr>
      <w:b w:val="1"/>
      <w:bCs w:val="1"/>
      <w:smallCaps w:val="1"/>
      <w:color w:val="0f4761" w:themeColor="accent1" w:themeShade="0000BF"/>
      <w:spacing w:val="5"/>
    </w:rPr>
  </w:style>
  <w:style w:type="character" w:styleId="Hipervnculo">
    <w:name w:val="Hyperlink"/>
    <w:basedOn w:val="Fuentedeprrafopredeter"/>
    <w:uiPriority w:val="99"/>
    <w:unhideWhenUsed w:val="1"/>
    <w:rsid w:val="000B048E"/>
    <w:rPr>
      <w:color w:val="0000ff"/>
      <w:u w:val="single"/>
    </w:rPr>
  </w:style>
  <w:style w:type="character" w:styleId="Refdecomentario">
    <w:name w:val="annotation reference"/>
    <w:basedOn w:val="Fuentedeprrafopredeter"/>
    <w:uiPriority w:val="99"/>
    <w:semiHidden w:val="1"/>
    <w:unhideWhenUsed w:val="1"/>
    <w:rsid w:val="000B048E"/>
    <w:rPr>
      <w:sz w:val="16"/>
      <w:szCs w:val="16"/>
    </w:rPr>
  </w:style>
  <w:style w:type="paragraph" w:styleId="Textocomentario">
    <w:name w:val="annotation text"/>
    <w:basedOn w:val="Normal"/>
    <w:link w:val="TextocomentarioCar"/>
    <w:uiPriority w:val="99"/>
    <w:unhideWhenUsed w:val="1"/>
    <w:rsid w:val="000B048E"/>
    <w:rPr>
      <w:sz w:val="20"/>
      <w:szCs w:val="20"/>
    </w:rPr>
  </w:style>
  <w:style w:type="character" w:styleId="TextocomentarioCar" w:customStyle="1">
    <w:name w:val="Texto comentario Car"/>
    <w:basedOn w:val="Fuentedeprrafopredeter"/>
    <w:link w:val="Textocomentario"/>
    <w:uiPriority w:val="99"/>
    <w:rsid w:val="000B048E"/>
    <w:rPr>
      <w:rFonts w:ascii="Calibri" w:cs="Times New Roman" w:eastAsia="Calibri" w:hAnsi="Calibri"/>
      <w:kern w:val="0"/>
      <w:sz w:val="20"/>
      <w:szCs w:val="20"/>
    </w:rPr>
  </w:style>
  <w:style w:type="paragraph" w:styleId="Encabezado">
    <w:name w:val="header"/>
    <w:basedOn w:val="Normal"/>
    <w:link w:val="EncabezadoCar"/>
    <w:uiPriority w:val="99"/>
    <w:unhideWhenUsed w:val="1"/>
    <w:rsid w:val="000B048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B048E"/>
    <w:rPr>
      <w:rFonts w:ascii="Calibri" w:cs="Times New Roman" w:eastAsia="Calibri" w:hAnsi="Calibri"/>
      <w:kern w:val="0"/>
    </w:rPr>
  </w:style>
  <w:style w:type="character" w:styleId="PrrafodelistaCar" w:customStyle="1">
    <w:name w:val="Párrafo de lista Car"/>
    <w:aliases w:val="List Car,Lista 123 Car,Cuadro 2-1 Car,Párrafo de lista1 Car,Párrafo de titulo 3 Car,lp1 Car,Bullet 1 Car,bu1 Car,bu1 + Before:  0 pt Car,After:  6 pt Car,UTE Lista con guiones sin numerar Car,Lista sin Numerar Car,b1 Car,List 1 Car"/>
    <w:link w:val="Prrafodelista"/>
    <w:uiPriority w:val="34"/>
    <w:rsid w:val="000B048E"/>
  </w:style>
  <w:style w:type="paragraph" w:styleId="NormalWeb">
    <w:name w:val="Normal (Web)"/>
    <w:basedOn w:val="Normal"/>
    <w:uiPriority w:val="99"/>
    <w:semiHidden w:val="1"/>
    <w:unhideWhenUsed w:val="1"/>
    <w:rsid w:val="000B048E"/>
    <w:pPr>
      <w:spacing w:after="100" w:afterAutospacing="1" w:before="100" w:beforeAutospacing="1" w:line="240" w:lineRule="auto"/>
    </w:pPr>
    <w:rPr>
      <w:rFonts w:ascii="Times New Roman" w:eastAsia="Times New Roman" w:hAnsi="Times New Roman"/>
      <w:sz w:val="24"/>
      <w:szCs w:val="24"/>
      <w:lang w:eastAsia="es-PE"/>
    </w:rPr>
  </w:style>
  <w:style w:type="paragraph" w:styleId="Asuntodelcomentario">
    <w:name w:val="annotation subject"/>
    <w:basedOn w:val="Textocomentario"/>
    <w:next w:val="Textocomentario"/>
    <w:link w:val="AsuntodelcomentarioCar"/>
    <w:uiPriority w:val="99"/>
    <w:semiHidden w:val="1"/>
    <w:unhideWhenUsed w:val="1"/>
    <w:rsid w:val="00120E08"/>
    <w:pPr>
      <w:spacing w:line="240" w:lineRule="auto"/>
    </w:pPr>
    <w:rPr>
      <w:b w:val="1"/>
      <w:bCs w:val="1"/>
    </w:rPr>
  </w:style>
  <w:style w:type="character" w:styleId="AsuntodelcomentarioCar" w:customStyle="1">
    <w:name w:val="Asunto del comentario Car"/>
    <w:basedOn w:val="TextocomentarioCar"/>
    <w:link w:val="Asuntodelcomentario"/>
    <w:uiPriority w:val="99"/>
    <w:semiHidden w:val="1"/>
    <w:rsid w:val="00120E08"/>
    <w:rPr>
      <w:rFonts w:ascii="Calibri" w:cs="Times New Roman" w:eastAsia="Calibri" w:hAnsi="Calibri"/>
      <w:b w:val="1"/>
      <w:bCs w:val="1"/>
      <w:kern w:val="0"/>
      <w:sz w:val="20"/>
      <w:szCs w:val="20"/>
    </w:rPr>
  </w:style>
  <w:style w:type="paragraph" w:styleId="Piedepgina">
    <w:name w:val="footer"/>
    <w:basedOn w:val="Normal"/>
    <w:link w:val="PiedepginaCar"/>
    <w:uiPriority w:val="99"/>
    <w:unhideWhenUsed w:val="1"/>
    <w:rsid w:val="009C0ACD"/>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C0ACD"/>
    <w:rPr>
      <w:rFonts w:ascii="Calibri" w:cs="Times New Roman" w:eastAsia="Calibri" w:hAnsi="Calibri"/>
      <w:kern w:val="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ecretaria.academica@gmail.com" TargetMode="External"/><Relationship Id="rId10" Type="http://schemas.openxmlformats.org/officeDocument/2006/relationships/hyperlink" Target="http://concurso.sepia.org.pe" TargetMode="External"/><Relationship Id="rId13" Type="http://schemas.openxmlformats.org/officeDocument/2006/relationships/hyperlink" Target="https://drive.google.com/file/d/1OnDYQ6wXHVzmfWB8_EJS9eARtP88BMuJ/view?usp=sharing"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oncurso.sepia.org.pe" TargetMode="External"/><Relationship Id="rId15" Type="http://schemas.openxmlformats.org/officeDocument/2006/relationships/header" Target="header1.xml"/><Relationship Id="rId14"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file/d/1OnDYQ6wXHVzmfWB8_EJS9eARtP88BMuJ/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3fowhUBFkxFdXeKJ31VOhjzjIw==">CgMxLjAyDmguMjIwNmp0Y3ljNGY4Mg5oLnd5NTVqZm80MDI0cDgAciExQ0FCblZkMXg1T0hoeTV1OW1waU1uUFVzODYxZnB3alI=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2024-09-05T20:52:00Z</dcterms:created>
  <dc:creator>José Luis Carrillo</dc:creator>
</cp:coreProperties>
</file>